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495" w:type="dxa"/>
        <w:tblInd w:w="-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3"/>
        <w:gridCol w:w="7512"/>
      </w:tblGrid>
      <w:tr w:rsidR="00954B39" w:rsidRPr="001872D0">
        <w:trPr>
          <w:trHeight w:val="340"/>
        </w:trPr>
        <w:tc>
          <w:tcPr>
            <w:tcW w:w="94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4B39" w:rsidRPr="001872D0" w:rsidRDefault="007860B0" w:rsidP="001872D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運用指引</w:t>
            </w:r>
          </w:p>
        </w:tc>
      </w:tr>
      <w:tr w:rsidR="001872D0" w:rsidRPr="001872D0" w:rsidTr="001872D0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2D0" w:rsidRPr="001872D0" w:rsidRDefault="001872D0" w:rsidP="001872D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 w:hint="eastAsia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 w:hint="eastAsia"/>
                <w:sz w:val="28"/>
                <w:szCs w:val="24"/>
              </w:rPr>
              <w:t>素材名稱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2D0" w:rsidRPr="001872D0" w:rsidRDefault="001872D0" w:rsidP="001872D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 w:hint="eastAsia"/>
                <w:sz w:val="28"/>
                <w:szCs w:val="24"/>
              </w:rPr>
              <w:t>二二八國家紀念館</w:t>
            </w:r>
          </w:p>
        </w:tc>
      </w:tr>
      <w:tr w:rsidR="00954B39" w:rsidRPr="001872D0" w:rsidTr="001872D0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B39" w:rsidRPr="001872D0" w:rsidRDefault="007860B0" w:rsidP="001872D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教育議題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B39" w:rsidRPr="001872D0" w:rsidRDefault="007860B0" w:rsidP="001872D0">
            <w:pPr>
              <w:spacing w:line="440" w:lineRule="exact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處理遺緒：轉型正義基本概念／展望未來：轉型正義政策專題</w:t>
            </w:r>
          </w:p>
        </w:tc>
      </w:tr>
      <w:tr w:rsidR="00954B39" w:rsidRPr="001872D0" w:rsidTr="001872D0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B39" w:rsidRPr="001872D0" w:rsidRDefault="007860B0" w:rsidP="001872D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教育訓練主題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B39" w:rsidRPr="001872D0" w:rsidRDefault="007860B0" w:rsidP="001872D0">
            <w:pPr>
              <w:spacing w:line="440" w:lineRule="exact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 xml:space="preserve">1-2 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壓迫體制與案件當事人沿革專題／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3-3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政治暴力的彌補</w:t>
            </w:r>
          </w:p>
        </w:tc>
      </w:tr>
      <w:tr w:rsidR="00954B39" w:rsidRPr="001872D0" w:rsidTr="001872D0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B39" w:rsidRPr="001872D0" w:rsidRDefault="007860B0" w:rsidP="001872D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建議實施對象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B39" w:rsidRPr="001872D0" w:rsidRDefault="007860B0" w:rsidP="001872D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所有對象</w:t>
            </w:r>
          </w:p>
        </w:tc>
      </w:tr>
      <w:tr w:rsidR="00954B39" w:rsidRPr="001872D0" w:rsidTr="001872D0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B39" w:rsidRPr="001872D0" w:rsidRDefault="007860B0" w:rsidP="001872D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建議研討方式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B39" w:rsidRPr="001872D0" w:rsidRDefault="007860B0" w:rsidP="001872D0">
            <w:pPr>
              <w:widowControl w:val="0"/>
              <w:numPr>
                <w:ilvl w:val="0"/>
                <w:numId w:val="3"/>
              </w:numPr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參訪</w:t>
            </w:r>
          </w:p>
          <w:p w:rsidR="00954B39" w:rsidRPr="001872D0" w:rsidRDefault="007860B0" w:rsidP="001872D0">
            <w:pPr>
              <w:widowControl w:val="0"/>
              <w:numPr>
                <w:ilvl w:val="0"/>
                <w:numId w:val="3"/>
              </w:numPr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主題式／研討工作坊</w:t>
            </w:r>
          </w:p>
          <w:p w:rsidR="00954B39" w:rsidRPr="001872D0" w:rsidRDefault="007860B0" w:rsidP="001872D0">
            <w:pPr>
              <w:widowControl w:val="0"/>
              <w:numPr>
                <w:ilvl w:val="0"/>
                <w:numId w:val="3"/>
              </w:numPr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主題講座／講課</w:t>
            </w:r>
          </w:p>
        </w:tc>
      </w:tr>
      <w:tr w:rsidR="00954B39" w:rsidRPr="001872D0" w:rsidTr="001872D0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B39" w:rsidRPr="001872D0" w:rsidRDefault="007860B0" w:rsidP="001872D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運用素材類型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B39" w:rsidRPr="001872D0" w:rsidRDefault="007860B0" w:rsidP="001872D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遺址／場館</w:t>
            </w:r>
          </w:p>
        </w:tc>
      </w:tr>
      <w:tr w:rsidR="00954B39" w:rsidRPr="001872D0" w:rsidTr="001872D0">
        <w:trPr>
          <w:trHeight w:val="1275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B39" w:rsidRPr="001872D0" w:rsidRDefault="007860B0" w:rsidP="001872D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素材簡介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B39" w:rsidRPr="001872D0" w:rsidRDefault="007860B0" w:rsidP="001872D0">
            <w:pPr>
              <w:widowControl w:val="0"/>
              <w:spacing w:afterLines="50" w:after="120"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二二八國家紀念館，最初於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1931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年為臺灣教育會所屬之臺灣教育會館。落成後，此館隨即成為當時各式演講會會場、教育成果展示場地，及電影製作放映與美術展覽的重要場所。二戰後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1945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年改為臺灣省參議會之辦公與開會場所。二二八事件時，多位省參議會員被捕。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1949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年由臺灣省教育會接收，建物仍由臺灣省參議會與改選後的臺灣省臨時省議會繼續使用。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1959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年，美國在台新聞處在臨時省議會遷走後次年遷入。此後二十年間，這裡成為臺海緊張時期，臺灣獲知歐美消息的重要管道。</w:t>
            </w:r>
          </w:p>
          <w:p w:rsidR="00954B39" w:rsidRPr="001872D0" w:rsidRDefault="007860B0" w:rsidP="001872D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1979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年新聞處改稱美國文化中心，並於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1991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底遷出。此建物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因文化界反對改建而擱置；其後一度由中國童子軍總部承租，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1993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年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6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月，再由美國文化中心續租，建物也在同年被指定為三級古蹟。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2006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年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7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月行政院核定為二二八國家紀念館館址，並於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2011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年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2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月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28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日正式開館營運。</w:t>
            </w:r>
          </w:p>
        </w:tc>
      </w:tr>
      <w:tr w:rsidR="00954B39" w:rsidRPr="001872D0" w:rsidTr="001872D0">
        <w:trPr>
          <w:trHeight w:val="1275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B39" w:rsidRPr="001872D0" w:rsidRDefault="007860B0" w:rsidP="001872D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lastRenderedPageBreak/>
              <w:t>探討議題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B39" w:rsidRPr="001872D0" w:rsidRDefault="007860B0" w:rsidP="001872D0">
            <w:pPr>
              <w:widowControl w:val="0"/>
              <w:spacing w:afterLines="50" w:after="120"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戰後初期，行政長官公署延續日本時代有限的地方自治制度，開放部份選舉名額、職位予臺灣人。其中，臺灣省參議會共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37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位，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30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位自各縣市議員中選任、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6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位由中央遴選、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1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位山地籍議員，成員們皆為一時之選。雖然，在行政長官公署過於壟斷的權力之下，省參議會沒辦法做到像今日立法機構一般起到具體功效，但省參議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員們仍在戰後初期盡力發聲、監督省政。或許即是因為省參議員的積極發言，在二二八事件時，臺灣省參議會可稱作是「重災區」。議員之一的二二八處理委員會主席王添灯在三月中旬凌晨被捕、喪生，律師林連宗失蹤，另外林日高、馬有岳兩位議員則皆受到拘禁。</w:t>
            </w:r>
            <w:bookmarkStart w:id="0" w:name="_GoBack"/>
            <w:bookmarkEnd w:id="0"/>
          </w:p>
          <w:p w:rsidR="00954B39" w:rsidRPr="001872D0" w:rsidRDefault="007860B0" w:rsidP="001872D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此處並沒有被選列為不義遺址，但是透過劃定該建物為二二八紀念場館，同樣達到在實際空間具體標誌二二八事件的不義之效，更彰顯當年省參議員們的堅守自身立場、正面監督政府的精神。</w:t>
            </w:r>
          </w:p>
        </w:tc>
      </w:tr>
      <w:tr w:rsidR="00954B39" w:rsidRPr="001872D0" w:rsidTr="001872D0">
        <w:trPr>
          <w:trHeight w:val="108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B39" w:rsidRPr="001872D0" w:rsidRDefault="007860B0" w:rsidP="001872D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研討指引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B39" w:rsidRPr="001872D0" w:rsidRDefault="007860B0" w:rsidP="001872D0">
            <w:pPr>
              <w:widowControl w:val="0"/>
              <w:numPr>
                <w:ilvl w:val="0"/>
                <w:numId w:val="1"/>
              </w:numPr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導讀：二二八事件時，二二八國家紀念館址扮演什麼角色？</w:t>
            </w:r>
          </w:p>
          <w:p w:rsidR="00954B39" w:rsidRPr="001872D0" w:rsidRDefault="007860B0" w:rsidP="001872D0">
            <w:pPr>
              <w:widowControl w:val="0"/>
              <w:numPr>
                <w:ilvl w:val="0"/>
                <w:numId w:val="1"/>
              </w:numPr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主題探討：請搭配二二八事件檔案資料庫，查詢戰後初期，二二八國家紀念館前身的「省參議會」及參議會會員發揮了什麼功用？為何他們會涉入事件之中？</w:t>
            </w:r>
          </w:p>
          <w:p w:rsidR="00954B39" w:rsidRPr="001872D0" w:rsidRDefault="007860B0" w:rsidP="001872D0">
            <w:pPr>
              <w:widowControl w:val="0"/>
              <w:numPr>
                <w:ilvl w:val="0"/>
                <w:numId w:val="1"/>
              </w:numPr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主題探討：整理二二八國家紀念館在不同時期的空間功能、歷史事件與相關人物，並討論其當代紀念意義。</w:t>
            </w:r>
          </w:p>
          <w:p w:rsidR="00954B39" w:rsidRPr="001872D0" w:rsidRDefault="007860B0" w:rsidP="001872D0">
            <w:pPr>
              <w:widowControl w:val="0"/>
              <w:numPr>
                <w:ilvl w:val="0"/>
                <w:numId w:val="1"/>
              </w:numPr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延伸討論：搭配參訪鄰近的台北二二八紀念館，你認為兩座紀念館的展覽敘事有差異嗎？</w:t>
            </w:r>
          </w:p>
          <w:p w:rsidR="00954B39" w:rsidRPr="001872D0" w:rsidRDefault="007860B0" w:rsidP="001872D0">
            <w:pPr>
              <w:widowControl w:val="0"/>
              <w:numPr>
                <w:ilvl w:val="0"/>
                <w:numId w:val="1"/>
              </w:numPr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延伸討論：作為國家層級的紀念館，如何與地方層級的二二八紀念館有所區隔？</w:t>
            </w:r>
          </w:p>
        </w:tc>
      </w:tr>
      <w:tr w:rsidR="00954B39" w:rsidRPr="001872D0" w:rsidTr="001872D0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B39" w:rsidRPr="001872D0" w:rsidRDefault="007860B0" w:rsidP="001872D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素材取得方式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B39" w:rsidRPr="001872D0" w:rsidRDefault="007860B0" w:rsidP="001872D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若要參訪，館方提供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10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人以上團體預約導覽服務。</w:t>
            </w:r>
          </w:p>
        </w:tc>
      </w:tr>
      <w:tr w:rsidR="00954B39" w:rsidRPr="001872D0" w:rsidTr="001872D0">
        <w:trPr>
          <w:trHeight w:val="3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B39" w:rsidRPr="001872D0" w:rsidRDefault="007860B0" w:rsidP="001872D0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 w:cs="標楷體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t>可連結的其他</w:t>
            </w:r>
            <w:r w:rsidRPr="001872D0">
              <w:rPr>
                <w:rFonts w:ascii="Times New Roman" w:eastAsia="標楷體" w:hAnsi="Times New Roman" w:cs="標楷體"/>
                <w:sz w:val="28"/>
                <w:szCs w:val="24"/>
              </w:rPr>
              <w:lastRenderedPageBreak/>
              <w:t>項盤點資源</w:t>
            </w:r>
          </w:p>
        </w:tc>
        <w:tc>
          <w:tcPr>
            <w:tcW w:w="7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B39" w:rsidRPr="001872D0" w:rsidRDefault="007860B0" w:rsidP="001872D0">
            <w:pPr>
              <w:widowControl w:val="0"/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標楷體" w:hAnsi="Times New Roman" w:cs="標楷體"/>
                <w:color w:val="121212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color w:val="121212"/>
                <w:sz w:val="28"/>
                <w:szCs w:val="24"/>
              </w:rPr>
              <w:lastRenderedPageBreak/>
              <w:t>【單本書籍節錄】徐祥弼、張尹嚴，〈當我們重新談</w:t>
            </w:r>
            <w:r w:rsidRPr="001872D0">
              <w:rPr>
                <w:rFonts w:ascii="Times New Roman" w:eastAsia="標楷體" w:hAnsi="Times New Roman" w:cs="標楷體"/>
                <w:color w:val="121212"/>
                <w:sz w:val="28"/>
                <w:szCs w:val="24"/>
              </w:rPr>
              <w:lastRenderedPageBreak/>
              <w:t>論二二八</w:t>
            </w:r>
            <w:r w:rsidRPr="001872D0">
              <w:rPr>
                <w:rFonts w:ascii="Times New Roman" w:eastAsia="標楷體" w:hAnsi="Times New Roman" w:cs="標楷體"/>
                <w:color w:val="121212"/>
                <w:sz w:val="28"/>
                <w:szCs w:val="24"/>
              </w:rPr>
              <w:t>……</w:t>
            </w:r>
            <w:r w:rsidRPr="001872D0">
              <w:rPr>
                <w:rFonts w:ascii="Times New Roman" w:eastAsia="標楷體" w:hAnsi="Times New Roman" w:cs="標楷體"/>
                <w:color w:val="121212"/>
                <w:sz w:val="28"/>
                <w:szCs w:val="24"/>
              </w:rPr>
              <w:t>〉，《不沉默紀錄：屬於臺灣人的二二八行動主義》</w:t>
            </w:r>
          </w:p>
          <w:p w:rsidR="00954B39" w:rsidRPr="001872D0" w:rsidRDefault="007860B0" w:rsidP="001872D0">
            <w:pPr>
              <w:widowControl w:val="0"/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標楷體" w:hAnsi="Times New Roman" w:cs="標楷體"/>
                <w:color w:val="121212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color w:val="121212"/>
                <w:sz w:val="28"/>
                <w:szCs w:val="24"/>
              </w:rPr>
              <w:t>【遺址／場館】台北二二八紀念館</w:t>
            </w:r>
          </w:p>
          <w:p w:rsidR="00954B39" w:rsidRPr="001872D0" w:rsidRDefault="007860B0" w:rsidP="001872D0">
            <w:pPr>
              <w:widowControl w:val="0"/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標楷體" w:hAnsi="Times New Roman" w:cs="標楷體"/>
                <w:color w:val="121212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color w:val="121212"/>
                <w:sz w:val="28"/>
                <w:szCs w:val="24"/>
              </w:rPr>
              <w:t>【遺址／場館】台南市二二八紀念館</w:t>
            </w:r>
          </w:p>
          <w:p w:rsidR="00954B39" w:rsidRPr="001872D0" w:rsidRDefault="007860B0" w:rsidP="001872D0">
            <w:pPr>
              <w:widowControl w:val="0"/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標楷體" w:hAnsi="Times New Roman" w:cs="標楷體"/>
                <w:color w:val="121212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color w:val="121212"/>
                <w:sz w:val="28"/>
                <w:szCs w:val="24"/>
              </w:rPr>
              <w:t>【網站】二二八遺址資料庫</w:t>
            </w:r>
          </w:p>
          <w:p w:rsidR="00954B39" w:rsidRPr="001872D0" w:rsidRDefault="007860B0" w:rsidP="001872D0">
            <w:pPr>
              <w:widowControl w:val="0"/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標楷體" w:hAnsi="Times New Roman" w:cs="標楷體"/>
                <w:color w:val="121212"/>
                <w:sz w:val="28"/>
                <w:szCs w:val="24"/>
              </w:rPr>
            </w:pPr>
            <w:r w:rsidRPr="001872D0">
              <w:rPr>
                <w:rFonts w:ascii="Times New Roman" w:eastAsia="標楷體" w:hAnsi="Times New Roman" w:cs="標楷體"/>
                <w:color w:val="121212"/>
                <w:sz w:val="28"/>
                <w:szCs w:val="24"/>
              </w:rPr>
              <w:t>【網站】二二八事件檔案資料庫</w:t>
            </w:r>
          </w:p>
        </w:tc>
      </w:tr>
    </w:tbl>
    <w:p w:rsidR="00954B39" w:rsidRPr="001872D0" w:rsidRDefault="00954B39" w:rsidP="001872D0">
      <w:pPr>
        <w:spacing w:line="440" w:lineRule="exact"/>
        <w:rPr>
          <w:rFonts w:ascii="Times New Roman" w:eastAsia="標楷體" w:hAnsi="Times New Roman"/>
          <w:sz w:val="24"/>
        </w:rPr>
      </w:pPr>
    </w:p>
    <w:p w:rsidR="00954B39" w:rsidRPr="001872D0" w:rsidRDefault="00954B39" w:rsidP="001872D0">
      <w:pPr>
        <w:spacing w:line="440" w:lineRule="exact"/>
        <w:rPr>
          <w:rFonts w:ascii="Times New Roman" w:eastAsia="標楷體" w:hAnsi="Times New Roman"/>
          <w:sz w:val="24"/>
        </w:rPr>
      </w:pPr>
    </w:p>
    <w:sectPr w:rsidR="00954B39" w:rsidRPr="001872D0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0B0" w:rsidRDefault="007860B0" w:rsidP="001872D0">
      <w:pPr>
        <w:spacing w:line="240" w:lineRule="auto"/>
      </w:pPr>
      <w:r>
        <w:separator/>
      </w:r>
    </w:p>
  </w:endnote>
  <w:endnote w:type="continuationSeparator" w:id="0">
    <w:p w:rsidR="007860B0" w:rsidRDefault="007860B0" w:rsidP="00187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標楷體" w:hAnsi="Times New Roman" w:cs="Times New Roman"/>
        <w:sz w:val="24"/>
        <w:szCs w:val="24"/>
        <w:lang w:val="zh-TW"/>
      </w:rPr>
      <w:id w:val="-1144428182"/>
      <w:docPartObj>
        <w:docPartGallery w:val="Page Numbers (Bottom of Page)"/>
        <w:docPartUnique/>
      </w:docPartObj>
    </w:sdtPr>
    <w:sdtEndPr>
      <w:rPr>
        <w:bCs/>
        <w:lang w:val="en-US"/>
      </w:rPr>
    </w:sdtEndPr>
    <w:sdtContent>
      <w:p w:rsidR="001872D0" w:rsidRPr="008D6D68" w:rsidRDefault="001872D0">
        <w:pPr>
          <w:pStyle w:val="a8"/>
          <w:jc w:val="center"/>
          <w:rPr>
            <w:rFonts w:ascii="Times New Roman" w:eastAsia="標楷體" w:hAnsi="Times New Roman" w:cs="Times New Roman"/>
            <w:sz w:val="24"/>
            <w:szCs w:val="24"/>
          </w:rPr>
        </w:pPr>
        <w:r w:rsidRPr="008D6D68">
          <w:rPr>
            <w:rFonts w:ascii="Times New Roman" w:eastAsia="標楷體" w:hAnsi="Times New Roman" w:cs="Times New Roman"/>
            <w:sz w:val="24"/>
            <w:szCs w:val="24"/>
            <w:lang w:val="zh-TW"/>
          </w:rPr>
          <w:t>第</w:t>
        </w:r>
        <w:r w:rsidRPr="008D6D68">
          <w:rPr>
            <w:rFonts w:ascii="Times New Roman" w:eastAsia="標楷體" w:hAnsi="Times New Roman" w:cs="Times New Roman"/>
            <w:bCs/>
            <w:sz w:val="24"/>
            <w:szCs w:val="24"/>
          </w:rPr>
          <w:fldChar w:fldCharType="begin"/>
        </w:r>
        <w:r w:rsidRPr="008D6D68">
          <w:rPr>
            <w:rFonts w:ascii="Times New Roman" w:eastAsia="標楷體" w:hAnsi="Times New Roman" w:cs="Times New Roman"/>
            <w:bCs/>
            <w:sz w:val="24"/>
            <w:szCs w:val="24"/>
          </w:rPr>
          <w:instrText>PAGE</w:instrText>
        </w:r>
        <w:r w:rsidRPr="008D6D68">
          <w:rPr>
            <w:rFonts w:ascii="Times New Roman" w:eastAsia="標楷體" w:hAnsi="Times New Roman" w:cs="Times New Roman"/>
            <w:bCs/>
            <w:sz w:val="24"/>
            <w:szCs w:val="24"/>
          </w:rPr>
          <w:fldChar w:fldCharType="separate"/>
        </w:r>
        <w:r>
          <w:rPr>
            <w:rFonts w:ascii="Times New Roman" w:eastAsia="標楷體" w:hAnsi="Times New Roman" w:cs="Times New Roman"/>
            <w:bCs/>
            <w:noProof/>
            <w:sz w:val="24"/>
            <w:szCs w:val="24"/>
          </w:rPr>
          <w:t>1</w:t>
        </w:r>
        <w:r w:rsidRPr="008D6D68">
          <w:rPr>
            <w:rFonts w:ascii="Times New Roman" w:eastAsia="標楷體" w:hAnsi="Times New Roman" w:cs="Times New Roman"/>
            <w:bCs/>
            <w:sz w:val="24"/>
            <w:szCs w:val="24"/>
          </w:rPr>
          <w:fldChar w:fldCharType="end"/>
        </w:r>
        <w:r w:rsidRPr="008D6D68">
          <w:rPr>
            <w:rFonts w:ascii="Times New Roman" w:eastAsia="標楷體" w:hAnsi="Times New Roman" w:cs="Times New Roman"/>
            <w:bCs/>
            <w:sz w:val="24"/>
            <w:szCs w:val="24"/>
          </w:rPr>
          <w:t>頁，共</w:t>
        </w:r>
        <w:r w:rsidRPr="008D6D68">
          <w:rPr>
            <w:rFonts w:ascii="Times New Roman" w:eastAsia="標楷體" w:hAnsi="Times New Roman" w:cs="Times New Roman"/>
            <w:sz w:val="24"/>
            <w:szCs w:val="24"/>
            <w:lang w:val="zh-TW"/>
          </w:rPr>
          <w:t xml:space="preserve"> </w:t>
        </w:r>
        <w:r w:rsidRPr="008D6D68">
          <w:rPr>
            <w:rFonts w:ascii="Times New Roman" w:eastAsia="標楷體" w:hAnsi="Times New Roman" w:cs="Times New Roman"/>
            <w:bCs/>
            <w:sz w:val="24"/>
            <w:szCs w:val="24"/>
          </w:rPr>
          <w:fldChar w:fldCharType="begin"/>
        </w:r>
        <w:r w:rsidRPr="008D6D68">
          <w:rPr>
            <w:rFonts w:ascii="Times New Roman" w:eastAsia="標楷體" w:hAnsi="Times New Roman" w:cs="Times New Roman"/>
            <w:bCs/>
            <w:sz w:val="24"/>
            <w:szCs w:val="24"/>
          </w:rPr>
          <w:instrText>NUMPAGES</w:instrText>
        </w:r>
        <w:r w:rsidRPr="008D6D68">
          <w:rPr>
            <w:rFonts w:ascii="Times New Roman" w:eastAsia="標楷體" w:hAnsi="Times New Roman" w:cs="Times New Roman"/>
            <w:bCs/>
            <w:sz w:val="24"/>
            <w:szCs w:val="24"/>
          </w:rPr>
          <w:fldChar w:fldCharType="separate"/>
        </w:r>
        <w:r>
          <w:rPr>
            <w:rFonts w:ascii="Times New Roman" w:eastAsia="標楷體" w:hAnsi="Times New Roman" w:cs="Times New Roman"/>
            <w:bCs/>
            <w:noProof/>
            <w:sz w:val="24"/>
            <w:szCs w:val="24"/>
          </w:rPr>
          <w:t>3</w:t>
        </w:r>
        <w:r w:rsidRPr="008D6D68">
          <w:rPr>
            <w:rFonts w:ascii="Times New Roman" w:eastAsia="標楷體" w:hAnsi="Times New Roman" w:cs="Times New Roman"/>
            <w:bCs/>
            <w:sz w:val="24"/>
            <w:szCs w:val="24"/>
          </w:rPr>
          <w:fldChar w:fldCharType="end"/>
        </w:r>
        <w:r w:rsidRPr="008D6D68">
          <w:rPr>
            <w:rFonts w:ascii="Times New Roman" w:eastAsia="標楷體" w:hAnsi="Times New Roman" w:cs="Times New Roman"/>
            <w:bCs/>
            <w:sz w:val="24"/>
            <w:szCs w:val="24"/>
          </w:rPr>
          <w:t>頁</w:t>
        </w:r>
      </w:p>
    </w:sdtContent>
  </w:sdt>
  <w:p w:rsidR="001872D0" w:rsidRDefault="001872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0B0" w:rsidRDefault="007860B0" w:rsidP="001872D0">
      <w:pPr>
        <w:spacing w:line="240" w:lineRule="auto"/>
      </w:pPr>
      <w:r>
        <w:separator/>
      </w:r>
    </w:p>
  </w:footnote>
  <w:footnote w:type="continuationSeparator" w:id="0">
    <w:p w:rsidR="007860B0" w:rsidRDefault="007860B0" w:rsidP="001872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280F"/>
    <w:multiLevelType w:val="multilevel"/>
    <w:tmpl w:val="1AD4A4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FB0F62"/>
    <w:multiLevelType w:val="multilevel"/>
    <w:tmpl w:val="96BEA1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D5297A"/>
    <w:multiLevelType w:val="multilevel"/>
    <w:tmpl w:val="E19E0F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39"/>
    <w:rsid w:val="001872D0"/>
    <w:rsid w:val="007860B0"/>
    <w:rsid w:val="0095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F79C6F-BC42-43E4-9A81-343668A0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187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872D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87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872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楊蒨婷</cp:lastModifiedBy>
  <cp:revision>2</cp:revision>
  <dcterms:created xsi:type="dcterms:W3CDTF">2024-11-29T08:11:00Z</dcterms:created>
  <dcterms:modified xsi:type="dcterms:W3CDTF">2024-11-29T08:12:00Z</dcterms:modified>
</cp:coreProperties>
</file>